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Date :</w:t>
      </w:r>
      <w:r w:rsidDel="00000000" w:rsidR="00000000" w:rsidRPr="00000000">
        <w:rPr>
          <w:sz w:val="24"/>
          <w:szCs w:val="24"/>
          <w:rtl w:val="0"/>
        </w:rPr>
        <w:t xml:space="preserve"> 22/02/2021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Lieu :</w:t>
      </w:r>
      <w:r w:rsidDel="00000000" w:rsidR="00000000" w:rsidRPr="00000000">
        <w:rPr>
          <w:sz w:val="24"/>
          <w:szCs w:val="24"/>
          <w:rtl w:val="0"/>
        </w:rPr>
        <w:t xml:space="preserve"> Rennes, 35000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74.6132183074951" w:lineRule="auto"/>
        <w:ind w:left="6361.11572265625" w:hanging="6187.796630859375"/>
        <w:jc w:val="center"/>
        <w:rPr>
          <w:rFonts w:ascii="Times" w:cs="Times" w:eastAsia="Times" w:hAnsi="Times"/>
          <w:b w:val="1"/>
          <w:sz w:val="22.538379669189453"/>
          <w:szCs w:val="22.538379669189453"/>
        </w:rPr>
      </w:pPr>
      <w:r w:rsidDel="00000000" w:rsidR="00000000" w:rsidRPr="00000000">
        <w:rPr>
          <w:rFonts w:ascii="Times" w:cs="Times" w:eastAsia="Times" w:hAnsi="Times"/>
          <w:b w:val="1"/>
          <w:sz w:val="33.80757141113281"/>
          <w:szCs w:val="33.80757141113281"/>
          <w:rtl w:val="0"/>
        </w:rPr>
        <w:t xml:space="preserve">PROCÈS-VERBAL CONSTITUTIF D’ASSOCIATION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48.170166015625" w:line="224.46231365203857" w:lineRule="auto"/>
        <w:ind w:left="0.829315185546875" w:right="1847.720336914062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b w:val="1"/>
          <w:color w:val="ff0000"/>
          <w:sz w:val="20.734708786010742"/>
          <w:szCs w:val="20.734708786010742"/>
          <w:rtl w:val="0"/>
        </w:rPr>
        <w:t xml:space="preserve">Personnes présentes : Alexandre Patureau, Sane Pasquet, Guillaume Robin 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Preneuse de note : Sane  </w:t>
      </w:r>
    </w:p>
    <w:p w:rsidR="00000000" w:rsidDel="00000000" w:rsidP="00000000" w:rsidRDefault="00000000" w:rsidRPr="00000000" w14:paraId="00000006">
      <w:pPr>
        <w:widowControl w:val="0"/>
        <w:spacing w:before="11.448974609375" w:line="240" w:lineRule="auto"/>
        <w:ind w:left="7.62939453125E-4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Facilitateur : Patou  </w:t>
      </w:r>
    </w:p>
    <w:p w:rsidR="00000000" w:rsidDel="00000000" w:rsidP="00000000" w:rsidRDefault="00000000" w:rsidRPr="00000000" w14:paraId="00000007">
      <w:pPr>
        <w:widowControl w:val="0"/>
        <w:spacing w:before="234.41162109375" w:line="240" w:lineRule="auto"/>
        <w:ind w:left="2.3065185546875" w:firstLine="0"/>
        <w:rPr>
          <w:rFonts w:ascii="Times" w:cs="Times" w:eastAsia="Times" w:hAnsi="Times"/>
          <w:b w:val="1"/>
          <w:sz w:val="29.976089477539062"/>
          <w:szCs w:val="29.976089477539062"/>
        </w:rPr>
      </w:pPr>
      <w:r w:rsidDel="00000000" w:rsidR="00000000" w:rsidRPr="00000000">
        <w:rPr>
          <w:rFonts w:ascii="Times" w:cs="Times" w:eastAsia="Times" w:hAnsi="Times"/>
          <w:b w:val="1"/>
          <w:sz w:val="29.976089477539062"/>
          <w:szCs w:val="29.976089477539062"/>
          <w:rtl w:val="0"/>
        </w:rPr>
        <w:t xml:space="preserve">Première partie : Présentation de l’association  </w:t>
      </w:r>
    </w:p>
    <w:p w:rsidR="00000000" w:rsidDel="00000000" w:rsidP="00000000" w:rsidRDefault="00000000" w:rsidRPr="00000000" w14:paraId="00000008">
      <w:pPr>
        <w:widowControl w:val="0"/>
        <w:spacing w:before="232.1923828125" w:line="229.08900260925293" w:lineRule="auto"/>
        <w:ind w:left="8.079681396484375" w:right="453.3380126953125" w:hanging="1.864471435546875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« Wild Bretagne » est une association artistique qui a vocation à sauvegarder et créer des espaces  sauvages :  </w:t>
      </w:r>
    </w:p>
    <w:p w:rsidR="00000000" w:rsidDel="00000000" w:rsidP="00000000" w:rsidRDefault="00000000" w:rsidRPr="00000000" w14:paraId="00000009">
      <w:pPr>
        <w:widowControl w:val="0"/>
        <w:spacing w:before="5.052490234375" w:line="240" w:lineRule="auto"/>
        <w:ind w:left="343.992919921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- En créant des forêts inspirées de la technique de Miyawaki  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343.995056152343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- En sauvegardant des espaces naturels  </w:t>
      </w:r>
    </w:p>
    <w:p w:rsidR="00000000" w:rsidDel="00000000" w:rsidP="00000000" w:rsidRDefault="00000000" w:rsidRPr="00000000" w14:paraId="0000000B">
      <w:pPr>
        <w:widowControl w:val="0"/>
        <w:spacing w:before="473.226318359375" w:line="240" w:lineRule="auto"/>
        <w:ind w:left="6.21551513671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Ses orientations stratégiques pour la première année :  </w:t>
      </w:r>
    </w:p>
    <w:p w:rsidR="00000000" w:rsidDel="00000000" w:rsidP="00000000" w:rsidRDefault="00000000" w:rsidRPr="00000000" w14:paraId="0000000C">
      <w:pPr>
        <w:widowControl w:val="0"/>
        <w:spacing w:line="229.0890884399414" w:lineRule="auto"/>
        <w:ind w:left="679.9057006835938" w:right="167.728271484375" w:hanging="320.9996032714844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1) 88 web station : émission musicale mettant en avant des artistes locaux. 9 émissions prévues  dans l’année.  </w:t>
      </w:r>
    </w:p>
    <w:p w:rsidR="00000000" w:rsidDel="00000000" w:rsidP="00000000" w:rsidRDefault="00000000" w:rsidRPr="00000000" w14:paraId="0000000D">
      <w:pPr>
        <w:widowControl w:val="0"/>
        <w:spacing w:before="7.4530029296875" w:line="240" w:lineRule="auto"/>
        <w:ind w:left="342.1279907226562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2) Documentaire et exposition « Qu’est-ce qu’une forêt sauvage ? »  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344.82421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3) Repas sur les plantes comestibles  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ind w:left="338.4036254882812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4) 2 plantations participatives Miyawaki  </w:t>
      </w:r>
    </w:p>
    <w:p w:rsidR="00000000" w:rsidDel="00000000" w:rsidP="00000000" w:rsidRDefault="00000000" w:rsidRPr="00000000" w14:paraId="00000010">
      <w:pPr>
        <w:widowControl w:val="0"/>
        <w:spacing w:before="470.826416015625" w:line="240" w:lineRule="auto"/>
        <w:ind w:left="1.039276123046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Redéfinition des rôles : co-gestion dans l’association pour les parties :  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left="343.99353027343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- Administratives  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343.99383544921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- Juridiques  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left="343.9939880371094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- Financières 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L’association compte à ce jour 3 membres principaux.  </w:t>
      </w:r>
    </w:p>
    <w:p w:rsidR="00000000" w:rsidDel="00000000" w:rsidP="00000000" w:rsidRDefault="00000000" w:rsidRPr="00000000" w14:paraId="00000015">
      <w:pPr>
        <w:widowControl w:val="0"/>
        <w:spacing w:before="469.6112060546875" w:line="240" w:lineRule="auto"/>
        <w:ind w:left="7.99652099609375" w:firstLine="0"/>
        <w:rPr>
          <w:rFonts w:ascii="Times" w:cs="Times" w:eastAsia="Times" w:hAnsi="Times"/>
          <w:b w:val="1"/>
          <w:sz w:val="29.976089477539062"/>
          <w:szCs w:val="29.976089477539062"/>
        </w:rPr>
      </w:pPr>
      <w:r w:rsidDel="00000000" w:rsidR="00000000" w:rsidRPr="00000000">
        <w:rPr>
          <w:rFonts w:ascii="Times" w:cs="Times" w:eastAsia="Times" w:hAnsi="Times"/>
          <w:b w:val="1"/>
          <w:sz w:val="29.976089477539062"/>
          <w:szCs w:val="29.976089477539062"/>
          <w:rtl w:val="0"/>
        </w:rPr>
        <w:t xml:space="preserve">Seconde partie : Présentations des partenaires  </w:t>
      </w:r>
    </w:p>
    <w:p w:rsidR="00000000" w:rsidDel="00000000" w:rsidP="00000000" w:rsidRDefault="00000000" w:rsidRPr="00000000" w14:paraId="00000016">
      <w:pPr>
        <w:widowControl w:val="0"/>
        <w:spacing w:before="234.5941162109375" w:line="240" w:lineRule="auto"/>
        <w:ind w:left="0.829315185546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Volonté de travailler avec des partenaires :  </w:t>
      </w:r>
    </w:p>
    <w:p w:rsidR="00000000" w:rsidDel="00000000" w:rsidP="00000000" w:rsidRDefault="00000000" w:rsidRPr="00000000" w14:paraId="00000017">
      <w:pPr>
        <w:widowControl w:val="0"/>
        <w:spacing w:before="0.4254150390625" w:line="229.08966064453125" w:lineRule="auto"/>
        <w:ind w:left="684.8785400390625" w:right="462.919921875" w:hanging="341.92138671875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Calibri" w:cs="Calibri" w:eastAsia="Calibri" w:hAnsi="Calibri"/>
          <w:sz w:val="20.734708786010742"/>
          <w:szCs w:val="20.734708786010742"/>
          <w:rtl w:val="0"/>
        </w:rPr>
        <w:t xml:space="preserve">-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Publics : travailler avec les collectivités territoriales pour mise à disposition de terrains +  subventions  </w:t>
      </w:r>
    </w:p>
    <w:p w:rsidR="00000000" w:rsidDel="00000000" w:rsidP="00000000" w:rsidRDefault="00000000" w:rsidRPr="00000000" w14:paraId="00000018">
      <w:pPr>
        <w:widowControl w:val="0"/>
        <w:spacing w:before="7.452392578125" w:line="240" w:lineRule="auto"/>
        <w:ind w:left="342.9579162597656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Calibri" w:cs="Calibri" w:eastAsia="Calibri" w:hAnsi="Calibri"/>
          <w:sz w:val="20.734708786010742"/>
          <w:szCs w:val="20.734708786010742"/>
          <w:rtl w:val="0"/>
        </w:rPr>
        <w:t xml:space="preserve">-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Privés : 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1026.5925598144531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Courier" w:cs="Courier" w:eastAsia="Courier" w:hAnsi="Courier"/>
          <w:sz w:val="20.734708786010742"/>
          <w:szCs w:val="20.734708786010742"/>
          <w:rtl w:val="0"/>
        </w:rPr>
        <w:t xml:space="preserve">o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Particuliers : rachat de terrains, utilisation de terrains privés pour planter 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ind w:left="1026.5959167480469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Courier" w:cs="Courier" w:eastAsia="Courier" w:hAnsi="Courier"/>
          <w:sz w:val="20.734708786010742"/>
          <w:szCs w:val="20.734708786010742"/>
          <w:rtl w:val="0"/>
        </w:rPr>
        <w:t xml:space="preserve">o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Entreprises « durable » : restaurants tel que « Oh my biche »  </w:t>
      </w:r>
    </w:p>
    <w:p w:rsidR="00000000" w:rsidDel="00000000" w:rsidP="00000000" w:rsidRDefault="00000000" w:rsidRPr="00000000" w14:paraId="0000001B">
      <w:pPr>
        <w:widowControl w:val="0"/>
        <w:spacing w:before="469.6112060546875" w:line="240" w:lineRule="auto"/>
        <w:ind w:left="6.7987060546875" w:firstLine="0"/>
        <w:rPr>
          <w:rFonts w:ascii="Times" w:cs="Times" w:eastAsia="Times" w:hAnsi="Times"/>
          <w:b w:val="1"/>
          <w:sz w:val="29.976089477539062"/>
          <w:szCs w:val="29.976089477539062"/>
        </w:rPr>
      </w:pPr>
      <w:r w:rsidDel="00000000" w:rsidR="00000000" w:rsidRPr="00000000">
        <w:rPr>
          <w:rFonts w:ascii="Times" w:cs="Times" w:eastAsia="Times" w:hAnsi="Times"/>
          <w:b w:val="1"/>
          <w:sz w:val="29.976089477539062"/>
          <w:szCs w:val="29.976089477539062"/>
          <w:rtl w:val="0"/>
        </w:rPr>
        <w:t xml:space="preserve">Troisième partie : financements  </w:t>
      </w:r>
    </w:p>
    <w:p w:rsidR="00000000" w:rsidDel="00000000" w:rsidP="00000000" w:rsidRDefault="00000000" w:rsidRPr="00000000" w14:paraId="0000001C">
      <w:pPr>
        <w:widowControl w:val="0"/>
        <w:spacing w:before="234.59259033203125" w:line="240" w:lineRule="auto"/>
        <w:ind w:left="358.9076232910156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1) Bénéfices tirés des événements artistiques  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ind w:left="342.129516601562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2) Dons faits à l’association  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ind w:left="344.82360839843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3) Dons réguliers  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ind w:left="338.403015136718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4) Subventions publiques  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ind w:left="683.0174255371094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Subventions publiques 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ind w:left="7.99652099609375" w:firstLine="0"/>
        <w:rPr>
          <w:rFonts w:ascii="Times" w:cs="Times" w:eastAsia="Times" w:hAnsi="Times"/>
          <w:b w:val="1"/>
          <w:sz w:val="29.976089477539062"/>
          <w:szCs w:val="29.976089477539062"/>
        </w:rPr>
      </w:pPr>
      <w:r w:rsidDel="00000000" w:rsidR="00000000" w:rsidRPr="00000000">
        <w:rPr>
          <w:rFonts w:ascii="Times" w:cs="Times" w:eastAsia="Times" w:hAnsi="Times"/>
          <w:b w:val="1"/>
          <w:sz w:val="29.976089477539062"/>
          <w:szCs w:val="29.976089477539062"/>
          <w:rtl w:val="0"/>
        </w:rPr>
        <w:t xml:space="preserve">Quatrième partie : Présentation et vote des statuts </w:t>
      </w:r>
    </w:p>
    <w:p w:rsidR="00000000" w:rsidDel="00000000" w:rsidP="00000000" w:rsidRDefault="00000000" w:rsidRPr="00000000" w14:paraId="00000022">
      <w:pPr>
        <w:widowControl w:val="0"/>
        <w:spacing w:before="234.593505859375" w:line="226.7750644683838" w:lineRule="auto"/>
        <w:ind w:left="342.1315002441406" w:right="1886.12060546875" w:firstLine="16.776123046875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1) Enonciation des différents articles des statuts et débats sur chaque point  2) Unanimité article par article  </w:t>
      </w:r>
    </w:p>
    <w:p w:rsidR="00000000" w:rsidDel="00000000" w:rsidP="00000000" w:rsidRDefault="00000000" w:rsidRPr="00000000" w14:paraId="00000023">
      <w:pPr>
        <w:widowControl w:val="0"/>
        <w:spacing w:before="9.45068359375" w:line="240" w:lineRule="auto"/>
        <w:ind w:left="344.8255920410156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3) Vote des membres du CA : sont élu.e.s à l’unanimité comme membres du CA :  </w:t>
      </w:r>
    </w:p>
    <w:p w:rsidR="00000000" w:rsidDel="00000000" w:rsidP="00000000" w:rsidRDefault="00000000" w:rsidRPr="00000000" w14:paraId="00000024">
      <w:pPr>
        <w:widowControl w:val="0"/>
        <w:spacing w:before="245.225830078125" w:line="240" w:lineRule="auto"/>
        <w:ind w:left="1023.0747985839844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.734708786010742"/>
          <w:szCs w:val="20.734708786010742"/>
          <w:rtl w:val="0"/>
        </w:rPr>
        <w:t xml:space="preserve">•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Alexandre Patureau  </w:t>
      </w:r>
    </w:p>
    <w:p w:rsidR="00000000" w:rsidDel="00000000" w:rsidP="00000000" w:rsidRDefault="00000000" w:rsidRPr="00000000" w14:paraId="00000025">
      <w:pPr>
        <w:widowControl w:val="0"/>
        <w:spacing w:before="10.02685546875" w:line="240" w:lineRule="auto"/>
        <w:ind w:left="1023.0751037597656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.734708786010742"/>
          <w:szCs w:val="20.734708786010742"/>
          <w:rtl w:val="0"/>
        </w:rPr>
        <w:t xml:space="preserve">•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Sane Pasquet  </w:t>
      </w:r>
    </w:p>
    <w:p w:rsidR="00000000" w:rsidDel="00000000" w:rsidP="00000000" w:rsidRDefault="00000000" w:rsidRPr="00000000" w14:paraId="00000026">
      <w:pPr>
        <w:widowControl w:val="0"/>
        <w:spacing w:before="10.025634765625" w:line="240" w:lineRule="auto"/>
        <w:ind w:left="1023.0757141113281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.734708786010742"/>
          <w:szCs w:val="20.734708786010742"/>
          <w:rtl w:val="0"/>
        </w:rPr>
        <w:t xml:space="preserve">• </w:t>
      </w: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Guillaume Robin  </w:t>
      </w:r>
    </w:p>
    <w:p w:rsidR="00000000" w:rsidDel="00000000" w:rsidP="00000000" w:rsidRDefault="00000000" w:rsidRPr="00000000" w14:paraId="00000027">
      <w:pPr>
        <w:widowControl w:val="0"/>
        <w:spacing w:before="1186.025390625" w:line="240" w:lineRule="auto"/>
        <w:ind w:left="6.2173461914062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Signatures des membres du Conseil d’administration  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left="0.6243896484375" w:firstLine="0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Avec la mention « lu et approuvé »  </w:t>
      </w:r>
    </w:p>
    <w:p w:rsidR="00000000" w:rsidDel="00000000" w:rsidP="00000000" w:rsidRDefault="00000000" w:rsidRPr="00000000" w14:paraId="00000029">
      <w:pPr>
        <w:widowControl w:val="0"/>
        <w:spacing w:before="470.826416015625" w:line="240" w:lineRule="auto"/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rFonts w:ascii="Times" w:cs="Times" w:eastAsia="Times" w:hAnsi="Times"/>
          <w:sz w:val="20.734708786010742"/>
          <w:szCs w:val="20.734708786010742"/>
          <w:rtl w:val="0"/>
        </w:rPr>
        <w:t xml:space="preserve">         Sane PASQUET                    Alexandre PATUREAU                       Guillaume ROBIN</w:t>
      </w:r>
    </w:p>
    <w:p w:rsidR="00000000" w:rsidDel="00000000" w:rsidP="00000000" w:rsidRDefault="00000000" w:rsidRPr="00000000" w14:paraId="0000002A">
      <w:pPr>
        <w:rPr>
          <w:rFonts w:ascii="Times" w:cs="Times" w:eastAsia="Times" w:hAnsi="Times"/>
          <w:sz w:val="20.734708786010742"/>
          <w:szCs w:val="20.734708786010742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148263" cy="151369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8263" cy="15136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